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>Муниципальное общеобразовательное  бюджетное учреждение  средняя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общеобразовательная      школа 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с.Усак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- Кичу  МР 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>Республики Башкортостана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842">
        <w:rPr>
          <w:rFonts w:ascii="Times New Roman" w:hAnsi="Times New Roman" w:cs="Times New Roman"/>
          <w:sz w:val="24"/>
          <w:szCs w:val="24"/>
        </w:rPr>
        <w:t>Рассм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. на заседании ШМО          Согласовано_________           Утверждаю_____________                 Протокол №      от               .             зам.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 А.Р         директор 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 А.К                         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01.09.21 г                                Приказ №           от 01.09.21 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42">
        <w:rPr>
          <w:rFonts w:ascii="Times New Roman" w:hAnsi="Times New Roman" w:cs="Times New Roman"/>
          <w:b/>
          <w:bCs/>
          <w:sz w:val="24"/>
          <w:szCs w:val="24"/>
        </w:rPr>
        <w:t>«  Зеленая лаборатория»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4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9F08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естественнонаучное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0842">
        <w:rPr>
          <w:rFonts w:ascii="Times New Roman" w:hAnsi="Times New Roman" w:cs="Times New Roman"/>
          <w:b/>
          <w:bCs/>
          <w:sz w:val="24"/>
          <w:szCs w:val="24"/>
        </w:rPr>
        <w:t xml:space="preserve">Курс обучения:  </w:t>
      </w:r>
      <w:r w:rsidRPr="00D53A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08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0842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программы:  </w:t>
      </w:r>
      <w:r w:rsidRPr="009F0842">
        <w:rPr>
          <w:rFonts w:ascii="Times New Roman" w:hAnsi="Times New Roman" w:cs="Times New Roman"/>
          <w:bCs/>
          <w:sz w:val="24"/>
          <w:szCs w:val="24"/>
          <w:u w:val="single"/>
        </w:rPr>
        <w:t>2021– 2022 учебный год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0842">
        <w:rPr>
          <w:rFonts w:ascii="Times New Roman" w:hAnsi="Times New Roman" w:cs="Times New Roman"/>
          <w:bCs/>
          <w:sz w:val="24"/>
          <w:szCs w:val="24"/>
        </w:rPr>
        <w:t xml:space="preserve">Руководитель:  </w:t>
      </w:r>
      <w:proofErr w:type="spellStart"/>
      <w:r w:rsidRPr="009F0842">
        <w:rPr>
          <w:rFonts w:ascii="Times New Roman" w:hAnsi="Times New Roman" w:cs="Times New Roman"/>
          <w:bCs/>
          <w:sz w:val="24"/>
          <w:szCs w:val="24"/>
        </w:rPr>
        <w:t>Фасхиева</w:t>
      </w:r>
      <w:proofErr w:type="spellEnd"/>
      <w:r w:rsidRPr="009F0842">
        <w:rPr>
          <w:rFonts w:ascii="Times New Roman" w:hAnsi="Times New Roman" w:cs="Times New Roman"/>
          <w:bCs/>
          <w:sz w:val="24"/>
          <w:szCs w:val="24"/>
        </w:rPr>
        <w:t xml:space="preserve"> З.Р.</w:t>
      </w: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Pr="009F0842" w:rsidRDefault="009F0842" w:rsidP="009F084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710" w:rsidRPr="009F0842" w:rsidRDefault="009F0842" w:rsidP="009F084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</w:t>
      </w:r>
      <w:r w:rsidR="004F2710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F2710" w:rsidRP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«Зеленная лаборатория»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учебного плана МО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СОШ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с.Усак-Кичу</w:t>
      </w:r>
      <w:proofErr w:type="spellEnd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1-20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дополнительного обучения 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биология в 6 классе, рассчитана на 1 год обучения, 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4F2710" w:rsidRPr="009F0842" w:rsidRDefault="009F0842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внеурочной деятельности «Зелёная лаборатория» рассматриваются</w:t>
      </w:r>
      <w:r w:rsid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вопросы</w:t>
      </w:r>
      <w:r w:rsid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особенности жизнедеятельности и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едставителей царства Растения. Изучаются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дизайна, фитотерапии как составляющих здорового образа жизни. 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навыки личной безопасности через з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лекарственных, ядовитых растений, мер первой доврачебной помощи при отравлении растениями, использование растений при остановке кровотечений, </w:t>
      </w:r>
      <w:r w:rsidR="00983A8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дикорастущих растений.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навыки практической работы с оборудованием Центра Точка роста.</w:t>
      </w:r>
    </w:p>
    <w:p w:rsidR="00157C73" w:rsidRDefault="00157C73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4F2710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удовлетворить познавательные интересы учащихся в сфере биологии, экологии и охраны здоровья человека, способствует формированию коммуникативных качеств личности школьников, развитию их творческих способностей, формированию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учебных действий.</w:t>
      </w:r>
    </w:p>
    <w:p w:rsidR="004F2710" w:rsidRPr="009F0842" w:rsidRDefault="002C288D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занятий отводится на проектную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намечать пути решения, осуществлять само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Новизна программы проявляется в использовании во время занятий оборудования Центра Точка роста.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Программой предусмотрено чередование теоретических занятий с практическими, экскурси</w:t>
      </w:r>
      <w:r w:rsid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</w:t>
      </w:r>
      <w:r w:rsidR="00FC2F92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работ.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A8D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613F" w:rsidRPr="009F0842" w:rsidRDefault="00983A8D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учащимися знаний о рас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тениях как части живой природы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их месте и роли в биосфере, о современном состоянии окружающей среды; </w:t>
      </w:r>
    </w:p>
    <w:p w:rsidR="00AC613F" w:rsidRPr="009F0842" w:rsidRDefault="00AC613F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и углубить знания о взаимосвязи состояния здоровья</w:t>
      </w:r>
      <w:r w:rsidR="00FC2F92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среды обитания; </w:t>
      </w:r>
    </w:p>
    <w:p w:rsidR="00AC613F" w:rsidRPr="009F0842" w:rsidRDefault="00AC613F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у школьников умения осуществлять познавательную, коммуникативную, практи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ко-ориентированную деятельность;</w:t>
      </w:r>
    </w:p>
    <w:p w:rsidR="00AC613F" w:rsidRPr="009F0842" w:rsidRDefault="00AC613F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 учащихся навыки проектной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практической исследовательской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обучения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мотивов, направленных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общении и сотрудничестве со сверстниками педагогами;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действий; развитию творческого мышления учащихся.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прогнозирования как предвидения будущих событий и развития процесса;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различными источниками информации: печатными изданиями, научно-популярной литературой, справочниками, </w:t>
      </w:r>
      <w:proofErr w:type="spellStart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ЭОР; формирование </w:t>
      </w:r>
      <w:proofErr w:type="spellStart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10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анализа статистических данных, их обработки, составления диаграмм, таблиц, схем;</w:t>
      </w:r>
    </w:p>
    <w:p w:rsidR="00157C73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цифровой лабораторией Центра Точка роста;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коммуникативных качеств личности школьников, навыков совместной деятельности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коллективе.</w:t>
      </w: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систематизация знаний учащихся об особенностях строения и функционирования клетки как структурной единице живого; особенностях клетки растений;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по вопросам охраны природы; приобретение знаний о влиянии деятельности человека на природу;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растениях и их роли в сохранении здоровья человека;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методами биологической науки (наблюдение, описание биологических объектов и процессов, постановка экспериментов и объяснение их результатов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цифровой лабораторией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приёмов оказания первой помощи при отравлении ядовитыми растениями, обработке ран, остановке кровотечений, при простудных заболеваниях.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организации учебного процесса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Формы обучения: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(практические и творческие задания, консультации, беседы);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(биологические эксперименты, конкурсы, экологические праздники, ролевые игры, акции, выставки);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(проектная деятельность, создание компьютерных презентаций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цифровой лабораторией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обучения: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(рассказ, беседа, лекция);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(наблюдение, показ, демонстрация);</w:t>
      </w:r>
    </w:p>
    <w:p w:rsidR="004F271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(исследовательская деятельность, проектная деятельность);</w:t>
      </w:r>
    </w:p>
    <w:p w:rsidR="00763D7D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(акции, практические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 </w:t>
      </w:r>
      <w:r w:rsidR="00727DF0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программы.</w:t>
      </w:r>
    </w:p>
    <w:p w:rsidR="00727DF0" w:rsidRPr="009F0842" w:rsidRDefault="00727DF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особенности жизнедеятельности растений;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проблемах охраны природы;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современном состоянии растительного мира;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экологической обстановки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Башкортостан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воздействии растений на здоровье человека;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укреплению и сохранению здоровья;</w:t>
      </w:r>
    </w:p>
    <w:p w:rsidR="00727DF0" w:rsidRPr="009F0842" w:rsidRDefault="00727DF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съедобные, лекарственные, ядовитые растения </w:t>
      </w:r>
      <w:r w:rsidR="001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Башкортостана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DF0" w:rsidRPr="009F0842" w:rsidRDefault="00727DF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состояния здоровья от состояния окружающей среды;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в природе;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исследовательскую деятельность;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исследования в виде исследовательских проектов;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растения по морфологическим признакам и с помощью определителей;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помощь в случае отравления растениями;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цветники и клумбы;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посев семян, уход за рассадой и высадку растений в открытый грунт;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дополнительной литературой;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статистические данные.</w:t>
      </w:r>
    </w:p>
    <w:p w:rsidR="00727DF0" w:rsidRDefault="00727DF0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выход деятельности учащихся:</w:t>
      </w:r>
    </w:p>
    <w:p w:rsidR="00157C73" w:rsidRPr="00157C73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цифровой лабораторией Центра Точка роста;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информационных стендов;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экологических проектов;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деятельность среди школьников: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рассады и оформление школьных клумб;</w:t>
      </w:r>
    </w:p>
    <w:p w:rsidR="00727DF0" w:rsidRPr="009F0842" w:rsidRDefault="00157C73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 w:rsidR="00727DF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районных акциях.</w:t>
      </w: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71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13F" w:rsidRPr="009F0842" w:rsidRDefault="005C4871" w:rsidP="009F084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="00727DF0" w:rsidRPr="009F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F2710" w:rsidRPr="009F0842" w:rsidRDefault="003B3B2D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F2710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занятия по изучению истории развития науки ботаники как части биологии, объектов и методов, значения в современном мире. Происходит знакомство школьников с основными методами исследования. Обсуждаются правила поведения</w:t>
      </w:r>
      <w:r w:rsidR="00AC613F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биологии и на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природе. Поводится вводный инструктаж.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Зелёная лаборатория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F2710" w:rsidRPr="009F0842" w:rsidRDefault="005C4871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теоретические и практические занятия по изучению строения растительной клетки. Учащиеся знакомятся с историей открытия клеточного строения, заслугами великих естествоиспытателей и учёных Левенгука, Гука для развития цитологии. Совершенствуют навыки работы с микроскопом и приготовления микропрепаратов. Рассматривают под микроскопом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(лупой)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выявляют черты различия и сходства у клеток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,семян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растений и р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азных растительных тканей, </w:t>
      </w:r>
      <w:r w:rsidR="006F0F0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классифицировать и определять принадлежность растений к той или иной группе по форме цветка, строению соцветия, плодов.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учебных занятий способствует формированию у учащихся представлений о клеточном строении растений, об особенностях развития растительного организма из семени.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планируется проведение лабораторных</w:t>
      </w:r>
      <w:r w:rsidR="006F0F0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ктических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работ, работа над проектами и их защита.</w:t>
      </w:r>
    </w:p>
    <w:p w:rsidR="0066597D" w:rsidRPr="009F0842" w:rsidRDefault="0066597D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работы:</w:t>
      </w:r>
    </w:p>
    <w:p w:rsidR="0066597D" w:rsidRPr="009F0842" w:rsidRDefault="0066597D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«Строение семян однодольных и двудольных растений»;</w:t>
      </w:r>
    </w:p>
    <w:p w:rsidR="0066597D" w:rsidRPr="009F0842" w:rsidRDefault="0066597D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«Рассматривание готовых микропрепаратов «строение корней, корневых волосков, корневого чехлика»»;«Клеточное строение листа»;«Строение цветка»;«Рассматривание под микроскопом различных растительных тканей»</w:t>
      </w:r>
    </w:p>
    <w:p w:rsidR="00C8341B" w:rsidRPr="009F0842" w:rsidRDefault="00C8341B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 «Определение типа соцветий», «Классификация плодов».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</w:t>
      </w:r>
      <w:r w:rsidR="00C8341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6F0F0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Зелёная лаборатория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C8341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1928F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Исследователи природы.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2710" w:rsidRPr="009F0842" w:rsidRDefault="005C4871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учебных занятий раздела способствует формированию у школьников знаний </w:t>
      </w:r>
      <w:r w:rsidR="003B3B2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процессах жизнедеятельности </w:t>
      </w:r>
      <w:proofErr w:type="spellStart"/>
      <w:r w:rsidR="003B3B2D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многообразии растительного мира, о дикорастущих растениях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научатся пользоваться определителями растений, закрепят свои навыки в ходе практической работы. Значительная часть времени отводится на приобретение знаний о полезных (съедобных, лекарственных) и опасных для человека растениях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научатся различать эти растения на рисунках, в гербарии, познакомятся с использованием растений в случае автономного существования в лесу. Приобретут знания о признаках отравления растениями и мерах первой доврачебной помощи.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темой будет способствовать формированию экологической культуры школьников на основе признания ценности жизни и необходимости ответственного и бережного отношения к окружающей среде. Знакомство с различными растениями и их свойствами способствует формированию понимания ценности безопасного и здорового образа жизни, усвоению правил безопасного коллективного и индивидуального поведения в чрезвычайных ситуациях, угрожающих жизни и здоровью.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приобретут навыки определения растений, составления лечебных сборов. Выясняются причины сокращения численности некоторых видов растений; учащиеся знакомятся с растениями, занесёнными в </w:t>
      </w:r>
      <w:r w:rsidR="005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расную книгу </w:t>
      </w:r>
      <w:r w:rsidR="005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F0B" w:rsidRPr="009F0842" w:rsidRDefault="006F0F0B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опытов учатся формулировать проблему, выдвигать гипотезы, планировать проведение опытов, фиксировать результаты и делать выводы.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</w:t>
      </w:r>
      <w:r w:rsidR="006F0F0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викторины, практической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F0F0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341B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деятельность.</w:t>
      </w:r>
    </w:p>
    <w:p w:rsidR="001928FD" w:rsidRPr="009F0842" w:rsidRDefault="001928FD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 работы:</w:t>
      </w:r>
    </w:p>
    <w:p w:rsidR="001928FD" w:rsidRPr="009F0842" w:rsidRDefault="001928FD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«Условия</w:t>
      </w:r>
      <w:r w:rsidR="00C8341B" w:rsidRPr="009F0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необходимые для  прорастания семян»;</w:t>
      </w:r>
    </w:p>
    <w:p w:rsidR="00C8341B" w:rsidRPr="009F0842" w:rsidRDefault="00C8341B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«Передвижение воды и минеральных веществ по стеблю»;</w:t>
      </w:r>
    </w:p>
    <w:p w:rsidR="00C8341B" w:rsidRPr="009F0842" w:rsidRDefault="00C8341B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«Определение всхожести семян разных растений и их посев»;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«Дыхание растений»;</w:t>
      </w:r>
    </w:p>
    <w:p w:rsidR="00C8341B" w:rsidRPr="009F0842" w:rsidRDefault="00C8341B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«Испарение воды листьями»Передвижение органических веществ по лубу».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«Определение ра</w:t>
      </w:r>
      <w:r w:rsidR="001928FD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стений с помощью определителя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F0F0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проектов «</w:t>
      </w:r>
      <w:r w:rsidR="006F0F0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Ядовитая красота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F0F0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«Растения на защите здоровья».</w:t>
      </w:r>
    </w:p>
    <w:p w:rsidR="006F0F0B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Викторина «Узнай растение»</w:t>
      </w:r>
      <w:r w:rsidR="006F0F0B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1928F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– наши доктора.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2710" w:rsidRPr="009F0842" w:rsidRDefault="005C4871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включает в себя материал, посвящённый влиянию запахов растений, их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фитонцидной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активности,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тизанов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человека. Предусматривается знакомство с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аромотерапией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фитотерапией</w:t>
      </w:r>
      <w:proofErr w:type="spellEnd"/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средствами восстановления работоспособности и снятия стресса, использованием растительного сырья в фармацевтической промышленности, в медицине. Рассматриваются аспекты сохранения здоровья человека через изучение воздействия биологически активных веществ растений на организм человека.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приобретут навыки составления растительных сборов для заваривания </w:t>
      </w:r>
      <w:proofErr w:type="spellStart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тизанов</w:t>
      </w:r>
      <w:proofErr w:type="spellEnd"/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узнают правила безопасного использования растительных отваров.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F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</w:t>
      </w:r>
      <w:r w:rsidR="00AC613F" w:rsidRPr="009F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ление и заваривание растительного чая</w:t>
      </w:r>
      <w:r w:rsidRPr="009F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27DF0" w:rsidRPr="009F0842" w:rsidRDefault="006F0F0B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проекта «</w:t>
      </w:r>
      <w:r w:rsidR="0043067F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Фито-друзья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1928F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 с моего окна.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2710" w:rsidRPr="009F0842" w:rsidRDefault="005C4871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2710"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создаёт условия для формирования представлений у школьников происхождении комнатных растений, их распространении по странам Старого света. Учащиеся приобретут знания об агротехнике комнатных растений, об основных правилах расположения растений в помещениях. Проведение исследовательской работы будет способствовать развитию умения работать с различными источниками биологической информации, формированию знаний о способности растений к очистке воздуха в помещениях, о воздействии комнатных растений, как части комфортной среды обитания, на здоровье человека.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материала способствует развитию эстетического сознания, знания основ здорового образа жизни.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осуществление оценки состояния атмосферного воздуха в помещениях школы методом учёта индекса активности комнатных растений. В ходе работы над проектами учащиеся развивают навыки исследовательской деятельности, формируют свою коммуникативную компетенцию, учатся организовывать учебное сотрудничество со сверстниками и педагогом. Защита проектов помогает закрепить навыки ведения дискуссии и использования речевых средств для аргументации своих взглядов.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«Определение состояния воздуха в помещении методом учёта индекса активности комнатных растений»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Виртуальная экскурсия «Растения в интерьере»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проектов «</w:t>
      </w:r>
      <w:r w:rsidR="003B3B2D"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Цветок с моего окна</w:t>
      </w: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="001928F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клумба.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способствует формированию у школьников экологической нравственности, развитию эстетического сознания через освоение азов ландшафтного дизайна. Учащиеся приобретут знания, связанные с особенностями проектирования цветников, подбором цветущих растений, закрепят знания агротехники растений.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работы способствует дальнейшему освоению приёмов выращивания и размножения культурных растений и ухода за ними.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проектами способствует формированию коммуникативной культуры, развитию ИКТ-компетентности, умению организовывать учебное сотрудничество, умению самостоятельно планировать пути достижения целей, соотносить свои действия с планируемым результатом.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«Проектирование цветника, клумбы»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«Пикировка рассады декоративных цветковых растений»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Защита проектов «Оазис красоты»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</w:t>
      </w:r>
      <w:r w:rsidR="005C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тропа</w:t>
      </w:r>
      <w:r w:rsidR="0043067F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B3B2D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A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71CE"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5A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2710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способствует развитию у школьников познавательного интереса, стремления у</w:t>
      </w:r>
      <w:r w:rsid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новые тайны живой природы, воспитание бережного отношения к природе.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проведение экскурсии, подведение итогов за год. Проводится инструктаж по ТБ в летнее время.</w:t>
      </w:r>
    </w:p>
    <w:p w:rsidR="00FF4EBE" w:rsidRPr="009F0842" w:rsidRDefault="004F2710" w:rsidP="009F084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</w:t>
      </w:r>
      <w:r w:rsidRP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F08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тропа»</w:t>
      </w:r>
      <w:r w:rsidR="002C2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«Экологический десант»</w:t>
      </w:r>
    </w:p>
    <w:p w:rsidR="00FF4EBE" w:rsidRPr="009F0842" w:rsidRDefault="00FF4EBE" w:rsidP="009F0842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067F" w:rsidRPr="005C4871" w:rsidRDefault="0043067F" w:rsidP="009F0842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</w:t>
      </w:r>
    </w:p>
    <w:p w:rsidR="00B534C3" w:rsidRPr="005C4871" w:rsidRDefault="00B534C3" w:rsidP="009F0842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внеурочной деятельности «Зелёная лаборатория»</w:t>
      </w:r>
    </w:p>
    <w:p w:rsidR="00B534C3" w:rsidRPr="005C4871" w:rsidRDefault="00B534C3" w:rsidP="009F0842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</w:t>
      </w:r>
    </w:p>
    <w:p w:rsidR="00B534C3" w:rsidRPr="005C4871" w:rsidRDefault="00B534C3" w:rsidP="009F0842">
      <w:pPr>
        <w:pStyle w:val="aa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C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C4871" w:rsidRPr="005C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5C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 в неделю, всего – </w:t>
      </w:r>
      <w:r w:rsidR="005C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35</w:t>
      </w:r>
      <w:r w:rsidRPr="005C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часов)</w:t>
      </w:r>
    </w:p>
    <w:p w:rsidR="00B534C3" w:rsidRPr="005C4871" w:rsidRDefault="00B534C3" w:rsidP="009F0842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843"/>
      </w:tblGrid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Зелёная лаборатория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Растения – наши доктора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Цветок с моего окна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Наша клумба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A32BE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871" w:rsidRPr="005C4871" w:rsidTr="005C4871">
        <w:tc>
          <w:tcPr>
            <w:tcW w:w="710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C4871" w:rsidRPr="005C4871" w:rsidRDefault="005C4871" w:rsidP="009F084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48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C2F92" w:rsidRPr="005C4871" w:rsidRDefault="00FC2F92" w:rsidP="009F0842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F92" w:rsidRPr="009F0842" w:rsidRDefault="00FC2F9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F92" w:rsidRPr="009F0842" w:rsidRDefault="00FC2F9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F92" w:rsidRPr="009F0842" w:rsidRDefault="00FC2F9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D7D" w:rsidRPr="009F0842" w:rsidRDefault="00763D7D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2F92" w:rsidRPr="009F0842" w:rsidRDefault="00FC2F92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BE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A76" w:rsidRPr="009F0842" w:rsidRDefault="00E85A76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E85A76" w:rsidRPr="009F0842" w:rsidRDefault="005A32BE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567"/>
        <w:gridCol w:w="5529"/>
        <w:gridCol w:w="992"/>
        <w:gridCol w:w="1276"/>
        <w:gridCol w:w="1701"/>
      </w:tblGrid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BF0164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0164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0164" w:rsidRPr="00C41E6E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shd w:val="clear" w:color="auto" w:fill="auto"/>
          </w:tcPr>
          <w:p w:rsidR="00BF0164" w:rsidRDefault="00BF0164" w:rsidP="00C41E6E">
            <w:pPr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64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64" w:rsidRPr="00C41E6E" w:rsidRDefault="00BF0164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rPr>
          <w:trHeight w:val="575"/>
        </w:trPr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  <w:p w:rsidR="00BF0164" w:rsidRPr="00BF0164" w:rsidRDefault="00BF0164" w:rsidP="00BF01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0164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BF0164">
              <w:rPr>
                <w:rFonts w:ascii="Times New Roman" w:hAnsi="Times New Roman" w:cs="Times New Roman"/>
                <w:sz w:val="24"/>
                <w:szCs w:val="24"/>
              </w:rPr>
              <w:t>инструктаж.Ознакомление</w:t>
            </w:r>
            <w:proofErr w:type="spellEnd"/>
            <w:r w:rsidRPr="00BF01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F0164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164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BF016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демонстрационными материалами Центра Точка роста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Цитология – наука, изучающая строение клетки. 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«Рассматривание под микроскопом различных растительных тканей»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«Строение семян однодольных и двудольных растений»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4DBA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«Рассматривание готовых микропрепаратов «строение корней, корневых волосков, корневого чехлика».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rPr>
          <w:trHeight w:val="581"/>
        </w:trPr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«Клеточное строение листа»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07.10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«Строение цветка»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«Определение типа соцветий»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«Классификация плодов»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«Зелёная лаборатория»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процессы жизнедеятельности растений. 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растений.</w:t>
            </w:r>
          </w:p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классы отдела Покрытосеменные.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C41E6E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«Условия, необходимые для прорастания семян»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C41E6E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«Определение всхожести семян разных растений и их посев»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«Передвижение воды и минеральных веществ по стеблю»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«Дыхание растений»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«Испарение воды листьями»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«Передвижение органических веществ по лубу»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«Определение растений с помощью определителя»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rPr>
          <w:trHeight w:val="343"/>
        </w:trPr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«Узнай растение»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«Ядовитая красота»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«Растения на защите здоровья»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запахов. Растения – фитонциды.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растения  нашего края. Правила сбора.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03.03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«Составление и заваривание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растительного чая»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26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«Фитотерапия»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экскурсия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«Растения в интерьере»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«Определение состояния воздуха в помещении методом учёта индекса активности комнатных растений»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«Цветок с моего окна»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Ландшафтный дизайн.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BF0164" w:rsidP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«Проектирование цветника, клумбы»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2D5825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9F0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«Пикировка рассады декоративных цветковых растений»</w:t>
            </w:r>
          </w:p>
        </w:tc>
        <w:tc>
          <w:tcPr>
            <w:tcW w:w="992" w:type="dxa"/>
          </w:tcPr>
          <w:p w:rsidR="00BF0164" w:rsidRPr="009F0842" w:rsidRDefault="00BF0164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01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34- 35</w:t>
            </w:r>
          </w:p>
        </w:tc>
        <w:tc>
          <w:tcPr>
            <w:tcW w:w="5529" w:type="dxa"/>
          </w:tcPr>
          <w:p w:rsidR="002C288D" w:rsidRDefault="00BF0164" w:rsidP="002C288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</w:t>
            </w:r>
            <w:r w:rsidR="002C2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9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«Экологическая тропа»</w:t>
            </w:r>
            <w:r w:rsidR="002C2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0164" w:rsidRPr="009F0842" w:rsidRDefault="002C288D" w:rsidP="002C288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.Акция «Экологический десант»</w:t>
            </w:r>
          </w:p>
        </w:tc>
        <w:tc>
          <w:tcPr>
            <w:tcW w:w="992" w:type="dxa"/>
          </w:tcPr>
          <w:p w:rsidR="00BF0164" w:rsidRDefault="002C288D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C288D" w:rsidRPr="009F0842" w:rsidRDefault="002C288D" w:rsidP="00BF0164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164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64DBA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64" w:rsidRPr="009F0842" w:rsidTr="00BF0164">
        <w:tc>
          <w:tcPr>
            <w:tcW w:w="567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F0164" w:rsidRPr="009F0842" w:rsidRDefault="00BF0164" w:rsidP="009F084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F0164" w:rsidRPr="009F0842" w:rsidRDefault="003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F0164" w:rsidRPr="009F0842" w:rsidRDefault="00BF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BE" w:rsidRDefault="005A32BE" w:rsidP="009F084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32BE" w:rsidRDefault="005A32BE" w:rsidP="009F084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5A76" w:rsidRPr="009F0842" w:rsidRDefault="005C3065" w:rsidP="009F084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0842">
        <w:rPr>
          <w:rFonts w:ascii="Times New Roman" w:hAnsi="Times New Roman" w:cs="Times New Roman"/>
          <w:b/>
          <w:sz w:val="24"/>
          <w:szCs w:val="24"/>
          <w:lang w:eastAsia="ar-SA"/>
        </w:rPr>
        <w:t>УЧЕБНО-МЕТОДИЧЕСКОЕ ОБЕСПЕЧЕНИЕ ПРОГРАММЫ</w:t>
      </w:r>
    </w:p>
    <w:p w:rsidR="004B7DBF" w:rsidRPr="009F0842" w:rsidRDefault="004B7DBF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</w:rPr>
        <w:t>1.Андронов Н.М. Определитель древесных растений по побегам и почкам. - Л.: ЛТА, 1978;</w:t>
      </w:r>
    </w:p>
    <w:p w:rsidR="004B7DBF" w:rsidRPr="009F0842" w:rsidRDefault="004B7DBF" w:rsidP="009F084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2. </w:t>
      </w:r>
      <w:r w:rsidRPr="009F0842">
        <w:rPr>
          <w:rFonts w:ascii="Times New Roman" w:hAnsi="Times New Roman" w:cs="Times New Roman"/>
          <w:sz w:val="24"/>
          <w:szCs w:val="24"/>
          <w:lang w:eastAsia="ar-SA"/>
        </w:rPr>
        <w:t>Акимушкин И.И. Занимательная биология. – М., Просвещение, 2010.</w:t>
      </w:r>
    </w:p>
    <w:p w:rsidR="004B7DBF" w:rsidRPr="009F0842" w:rsidRDefault="004B7DBF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0842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9F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42">
        <w:rPr>
          <w:rFonts w:ascii="Times New Roman" w:hAnsi="Times New Roman" w:cs="Times New Roman"/>
          <w:sz w:val="24"/>
          <w:szCs w:val="24"/>
        </w:rPr>
        <w:t>Рычин</w:t>
      </w:r>
      <w:proofErr w:type="spellEnd"/>
      <w:r w:rsidRPr="009F0842">
        <w:rPr>
          <w:rFonts w:ascii="Times New Roman" w:hAnsi="Times New Roman" w:cs="Times New Roman"/>
          <w:sz w:val="24"/>
          <w:szCs w:val="24"/>
        </w:rPr>
        <w:t xml:space="preserve"> Ю.В. Древесно-кустарниковая флора. Определитель. - М.: Просвещение, 1972;</w:t>
      </w:r>
    </w:p>
    <w:p w:rsidR="004B7DBF" w:rsidRPr="009F0842" w:rsidRDefault="004830D6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DBF" w:rsidRPr="009F0842">
        <w:rPr>
          <w:rFonts w:ascii="Times New Roman" w:hAnsi="Times New Roman" w:cs="Times New Roman"/>
          <w:sz w:val="24"/>
          <w:szCs w:val="24"/>
        </w:rPr>
        <w:t xml:space="preserve">.Т. </w:t>
      </w:r>
      <w:proofErr w:type="spellStart"/>
      <w:r w:rsidR="004B7DBF" w:rsidRPr="009F0842">
        <w:rPr>
          <w:rFonts w:ascii="Times New Roman" w:hAnsi="Times New Roman" w:cs="Times New Roman"/>
          <w:sz w:val="24"/>
          <w:szCs w:val="24"/>
        </w:rPr>
        <w:t>Ивелей</w:t>
      </w:r>
      <w:proofErr w:type="spellEnd"/>
      <w:r w:rsidR="004B7DBF" w:rsidRPr="009F0842">
        <w:rPr>
          <w:rFonts w:ascii="Times New Roman" w:hAnsi="Times New Roman" w:cs="Times New Roman"/>
          <w:sz w:val="24"/>
          <w:szCs w:val="24"/>
        </w:rPr>
        <w:t>. Практическая энциклопедия ландшафтного дизайна, Росмэн,2001г</w:t>
      </w:r>
    </w:p>
    <w:p w:rsidR="004B7DBF" w:rsidRPr="009F0842" w:rsidRDefault="004830D6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DBF" w:rsidRPr="009F08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7DBF" w:rsidRPr="009F0842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="004B7DBF" w:rsidRPr="009F0842">
        <w:rPr>
          <w:rFonts w:ascii="Times New Roman" w:hAnsi="Times New Roman" w:cs="Times New Roman"/>
          <w:sz w:val="24"/>
          <w:szCs w:val="24"/>
        </w:rPr>
        <w:t xml:space="preserve"> Ф.А. Определитель деревьев и кустарников. - М.: </w:t>
      </w:r>
      <w:proofErr w:type="spellStart"/>
      <w:r w:rsidR="004B7DBF" w:rsidRPr="009F0842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4B7DBF" w:rsidRPr="009F0842">
        <w:rPr>
          <w:rFonts w:ascii="Times New Roman" w:hAnsi="Times New Roman" w:cs="Times New Roman"/>
          <w:sz w:val="24"/>
          <w:szCs w:val="24"/>
        </w:rPr>
        <w:t>, 1985</w:t>
      </w:r>
    </w:p>
    <w:p w:rsidR="003B3B2D" w:rsidRPr="004830D6" w:rsidRDefault="004830D6" w:rsidP="009F0842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B3B2D" w:rsidRPr="004830D6"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5C3065" w:rsidRPr="004830D6" w:rsidRDefault="003B3B2D" w:rsidP="009F084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6">
        <w:rPr>
          <w:rFonts w:ascii="Times New Roman" w:hAnsi="Times New Roman" w:cs="Times New Roman"/>
          <w:bCs/>
          <w:color w:val="304018"/>
          <w:sz w:val="24"/>
          <w:szCs w:val="24"/>
        </w:rPr>
        <w:t>1</w:t>
      </w:r>
      <w:r w:rsidRPr="004830D6">
        <w:rPr>
          <w:rFonts w:ascii="Times New Roman" w:hAnsi="Times New Roman" w:cs="Times New Roman"/>
          <w:bCs/>
          <w:sz w:val="24"/>
          <w:szCs w:val="24"/>
        </w:rPr>
        <w:t>.</w:t>
      </w:r>
      <w:hyperlink r:id="rId5" w:history="1">
        <w:r w:rsidR="004B7DBF" w:rsidRPr="004830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www.nrc.edu.ru/est/r4/</w:t>
        </w:r>
      </w:hyperlink>
    </w:p>
    <w:p w:rsidR="004B7DBF" w:rsidRPr="004830D6" w:rsidRDefault="003B3B2D" w:rsidP="009F084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6">
        <w:rPr>
          <w:rFonts w:ascii="Times New Roman" w:hAnsi="Times New Roman" w:cs="Times New Roman"/>
          <w:bCs/>
          <w:sz w:val="24"/>
          <w:szCs w:val="24"/>
        </w:rPr>
        <w:t>2.</w:t>
      </w:r>
      <w:hyperlink r:id="rId6" w:history="1">
        <w:r w:rsidRPr="004830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www.km.ru/education</w:t>
        </w:r>
      </w:hyperlink>
    </w:p>
    <w:p w:rsidR="003B3B2D" w:rsidRPr="004830D6" w:rsidRDefault="003B3B2D" w:rsidP="009F084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6">
        <w:rPr>
          <w:rFonts w:ascii="Times New Roman" w:hAnsi="Times New Roman" w:cs="Times New Roman"/>
          <w:bCs/>
          <w:sz w:val="24"/>
          <w:szCs w:val="24"/>
        </w:rPr>
        <w:t>3.</w:t>
      </w:r>
      <w:hyperlink r:id="rId7" w:history="1">
        <w:r w:rsidRPr="004830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http://ebio.ru/</w:t>
        </w:r>
      </w:hyperlink>
    </w:p>
    <w:p w:rsidR="003B3B2D" w:rsidRPr="004830D6" w:rsidRDefault="003B3B2D" w:rsidP="009F084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6">
        <w:rPr>
          <w:rFonts w:ascii="Times New Roman" w:hAnsi="Times New Roman" w:cs="Times New Roman"/>
          <w:bCs/>
          <w:sz w:val="24"/>
          <w:szCs w:val="24"/>
        </w:rPr>
        <w:t>4.</w:t>
      </w:r>
      <w:hyperlink r:id="rId8" w:history="1">
        <w:r w:rsidRPr="004830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www.herba.msu.ru</w:t>
        </w:r>
      </w:hyperlink>
    </w:p>
    <w:p w:rsidR="003B3B2D" w:rsidRDefault="003B3B2D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 w:rsidRPr="004830D6">
        <w:rPr>
          <w:rFonts w:ascii="Times New Roman" w:hAnsi="Times New Roman" w:cs="Times New Roman"/>
          <w:bCs/>
          <w:color w:val="304018"/>
          <w:sz w:val="24"/>
          <w:szCs w:val="24"/>
        </w:rPr>
        <w:t>5.http://edu.1c.ru</w:t>
      </w:r>
    </w:p>
    <w:p w:rsidR="004830D6" w:rsidRDefault="004830D6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>
        <w:rPr>
          <w:rFonts w:ascii="Times New Roman" w:hAnsi="Times New Roman" w:cs="Times New Roman"/>
          <w:bCs/>
          <w:color w:val="304018"/>
          <w:sz w:val="24"/>
          <w:szCs w:val="24"/>
        </w:rPr>
        <w:t>Оборудование:</w:t>
      </w:r>
    </w:p>
    <w:p w:rsidR="004830D6" w:rsidRDefault="004830D6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>
        <w:rPr>
          <w:rFonts w:ascii="Times New Roman" w:hAnsi="Times New Roman" w:cs="Times New Roman"/>
          <w:bCs/>
          <w:color w:val="304018"/>
          <w:sz w:val="24"/>
          <w:szCs w:val="24"/>
        </w:rPr>
        <w:t>1.Цифровая лаборатория Центра Точки роста</w:t>
      </w:r>
    </w:p>
    <w:p w:rsidR="004830D6" w:rsidRDefault="004830D6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>
        <w:rPr>
          <w:rFonts w:ascii="Times New Roman" w:hAnsi="Times New Roman" w:cs="Times New Roman"/>
          <w:bCs/>
          <w:color w:val="304018"/>
          <w:sz w:val="24"/>
          <w:szCs w:val="24"/>
        </w:rPr>
        <w:t xml:space="preserve">2.Гербарии </w:t>
      </w:r>
      <w:r w:rsidR="00E42B51">
        <w:rPr>
          <w:rFonts w:ascii="Times New Roman" w:hAnsi="Times New Roman" w:cs="Times New Roman"/>
          <w:bCs/>
          <w:color w:val="304018"/>
          <w:sz w:val="24"/>
          <w:szCs w:val="24"/>
        </w:rPr>
        <w:t xml:space="preserve">Центра Точка роста </w:t>
      </w:r>
      <w:r>
        <w:rPr>
          <w:rFonts w:ascii="Times New Roman" w:hAnsi="Times New Roman" w:cs="Times New Roman"/>
          <w:bCs/>
          <w:color w:val="304018"/>
          <w:sz w:val="24"/>
          <w:szCs w:val="24"/>
        </w:rPr>
        <w:t>«Дикорастущие растения» , «Лекарственные растения» , «Культурные растения».</w:t>
      </w:r>
      <w:r w:rsidR="00E42B51">
        <w:rPr>
          <w:rFonts w:ascii="Times New Roman" w:hAnsi="Times New Roman" w:cs="Times New Roman"/>
          <w:bCs/>
          <w:color w:val="304018"/>
          <w:sz w:val="24"/>
          <w:szCs w:val="24"/>
        </w:rPr>
        <w:t>, «Медоносные растения» , «Кормовые растения»</w:t>
      </w:r>
    </w:p>
    <w:p w:rsidR="004830D6" w:rsidRDefault="004830D6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>
        <w:rPr>
          <w:rFonts w:ascii="Times New Roman" w:hAnsi="Times New Roman" w:cs="Times New Roman"/>
          <w:bCs/>
          <w:color w:val="304018"/>
          <w:sz w:val="24"/>
          <w:szCs w:val="24"/>
        </w:rPr>
        <w:t>3.Микропрепараты .</w:t>
      </w:r>
    </w:p>
    <w:p w:rsidR="004830D6" w:rsidRPr="004830D6" w:rsidRDefault="004830D6" w:rsidP="009F0842">
      <w:pPr>
        <w:pStyle w:val="aa"/>
        <w:jc w:val="both"/>
        <w:rPr>
          <w:rFonts w:ascii="Times New Roman" w:hAnsi="Times New Roman" w:cs="Times New Roman"/>
          <w:bCs/>
          <w:color w:val="304018"/>
          <w:sz w:val="24"/>
          <w:szCs w:val="24"/>
        </w:rPr>
      </w:pPr>
      <w:r>
        <w:rPr>
          <w:rFonts w:ascii="Times New Roman" w:hAnsi="Times New Roman" w:cs="Times New Roman"/>
          <w:bCs/>
          <w:color w:val="304018"/>
          <w:sz w:val="24"/>
          <w:szCs w:val="24"/>
        </w:rPr>
        <w:t>4.Приборы и оборудование Центра Точка роста.</w:t>
      </w:r>
    </w:p>
    <w:p w:rsidR="003B3B2D" w:rsidRPr="009F0842" w:rsidRDefault="003B3B2D" w:rsidP="009F0842">
      <w:pPr>
        <w:pStyle w:val="aa"/>
        <w:jc w:val="both"/>
        <w:rPr>
          <w:rFonts w:ascii="Times New Roman" w:hAnsi="Times New Roman" w:cs="Times New Roman"/>
          <w:b/>
          <w:bCs/>
          <w:color w:val="304018"/>
          <w:sz w:val="24"/>
          <w:szCs w:val="24"/>
        </w:rPr>
      </w:pPr>
    </w:p>
    <w:p w:rsidR="003B3B2D" w:rsidRPr="009F0842" w:rsidRDefault="003B3B2D" w:rsidP="009F0842">
      <w:pPr>
        <w:pStyle w:val="aa"/>
        <w:jc w:val="both"/>
        <w:rPr>
          <w:rFonts w:ascii="Times New Roman" w:hAnsi="Times New Roman" w:cs="Times New Roman"/>
          <w:b/>
          <w:bCs/>
          <w:color w:val="304018"/>
          <w:sz w:val="24"/>
          <w:szCs w:val="24"/>
        </w:rPr>
      </w:pPr>
    </w:p>
    <w:p w:rsidR="003B3B2D" w:rsidRPr="009F0842" w:rsidRDefault="003B3B2D" w:rsidP="009F0842">
      <w:pPr>
        <w:pStyle w:val="aa"/>
        <w:jc w:val="both"/>
        <w:rPr>
          <w:rFonts w:ascii="Times New Roman" w:hAnsi="Times New Roman" w:cs="Times New Roman"/>
          <w:b/>
          <w:bCs/>
          <w:color w:val="304018"/>
          <w:sz w:val="24"/>
          <w:szCs w:val="24"/>
        </w:rPr>
      </w:pPr>
    </w:p>
    <w:p w:rsidR="003B3B2D" w:rsidRPr="009F0842" w:rsidRDefault="003B3B2D" w:rsidP="009F084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C3065" w:rsidRPr="009F0842" w:rsidRDefault="005C3065" w:rsidP="009F084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8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3065" w:rsidRPr="009F0842" w:rsidSect="009F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BE5"/>
    <w:multiLevelType w:val="multilevel"/>
    <w:tmpl w:val="A5F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4160"/>
    <w:multiLevelType w:val="multilevel"/>
    <w:tmpl w:val="87A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537"/>
    <w:multiLevelType w:val="multilevel"/>
    <w:tmpl w:val="8F5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582C"/>
    <w:multiLevelType w:val="hybridMultilevel"/>
    <w:tmpl w:val="9CA4CB12"/>
    <w:lvl w:ilvl="0" w:tplc="232822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5E5"/>
    <w:multiLevelType w:val="multilevel"/>
    <w:tmpl w:val="59F6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95011"/>
    <w:multiLevelType w:val="multilevel"/>
    <w:tmpl w:val="DB4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8142F"/>
    <w:multiLevelType w:val="multilevel"/>
    <w:tmpl w:val="F2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44D35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E154E"/>
    <w:multiLevelType w:val="multilevel"/>
    <w:tmpl w:val="2A9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86B6D"/>
    <w:multiLevelType w:val="multilevel"/>
    <w:tmpl w:val="2A849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867DD"/>
    <w:multiLevelType w:val="multilevel"/>
    <w:tmpl w:val="B0F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96A3A"/>
    <w:multiLevelType w:val="multilevel"/>
    <w:tmpl w:val="722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112BB"/>
    <w:multiLevelType w:val="multilevel"/>
    <w:tmpl w:val="625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CF"/>
    <w:rsid w:val="00060BE9"/>
    <w:rsid w:val="00157C73"/>
    <w:rsid w:val="001928FD"/>
    <w:rsid w:val="00260C43"/>
    <w:rsid w:val="002C288D"/>
    <w:rsid w:val="002D5825"/>
    <w:rsid w:val="002E29EA"/>
    <w:rsid w:val="00364DBA"/>
    <w:rsid w:val="0038671B"/>
    <w:rsid w:val="0039617B"/>
    <w:rsid w:val="003B3B2D"/>
    <w:rsid w:val="0043067F"/>
    <w:rsid w:val="004830D6"/>
    <w:rsid w:val="004B7DBF"/>
    <w:rsid w:val="004F2710"/>
    <w:rsid w:val="00547ACF"/>
    <w:rsid w:val="005A32BE"/>
    <w:rsid w:val="005C3065"/>
    <w:rsid w:val="005C4871"/>
    <w:rsid w:val="005C4EE3"/>
    <w:rsid w:val="005E121C"/>
    <w:rsid w:val="0066597D"/>
    <w:rsid w:val="006C7D6C"/>
    <w:rsid w:val="006F0F0B"/>
    <w:rsid w:val="00727DF0"/>
    <w:rsid w:val="00763D7D"/>
    <w:rsid w:val="0078265E"/>
    <w:rsid w:val="007D42ED"/>
    <w:rsid w:val="00803BD1"/>
    <w:rsid w:val="0095432E"/>
    <w:rsid w:val="00983A8D"/>
    <w:rsid w:val="009E78BA"/>
    <w:rsid w:val="009F0842"/>
    <w:rsid w:val="009F1F4F"/>
    <w:rsid w:val="00AC613F"/>
    <w:rsid w:val="00B42733"/>
    <w:rsid w:val="00B50448"/>
    <w:rsid w:val="00B534C3"/>
    <w:rsid w:val="00B76DE4"/>
    <w:rsid w:val="00B87034"/>
    <w:rsid w:val="00BC1641"/>
    <w:rsid w:val="00BF0164"/>
    <w:rsid w:val="00C11408"/>
    <w:rsid w:val="00C25006"/>
    <w:rsid w:val="00C41E6E"/>
    <w:rsid w:val="00C8341B"/>
    <w:rsid w:val="00D53AA0"/>
    <w:rsid w:val="00D61011"/>
    <w:rsid w:val="00DF71CE"/>
    <w:rsid w:val="00E15A11"/>
    <w:rsid w:val="00E42B51"/>
    <w:rsid w:val="00E77470"/>
    <w:rsid w:val="00E85A76"/>
    <w:rsid w:val="00EE026F"/>
    <w:rsid w:val="00F60DC6"/>
    <w:rsid w:val="00F616CA"/>
    <w:rsid w:val="00FA37CF"/>
    <w:rsid w:val="00FC2F92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10"/>
    <w:rPr>
      <w:b/>
      <w:bCs/>
    </w:rPr>
  </w:style>
  <w:style w:type="paragraph" w:styleId="a5">
    <w:name w:val="List Paragraph"/>
    <w:basedOn w:val="a"/>
    <w:uiPriority w:val="34"/>
    <w:qFormat/>
    <w:rsid w:val="0066597D"/>
    <w:pPr>
      <w:ind w:left="720"/>
      <w:contextualSpacing/>
    </w:pPr>
  </w:style>
  <w:style w:type="table" w:styleId="a6">
    <w:name w:val="Table Grid"/>
    <w:basedOn w:val="a1"/>
    <w:uiPriority w:val="59"/>
    <w:rsid w:val="00E1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B7DBF"/>
    <w:rPr>
      <w:color w:val="0000FF" w:themeColor="hyperlink"/>
      <w:u w:val="single"/>
    </w:rPr>
  </w:style>
  <w:style w:type="paragraph" w:styleId="aa">
    <w:name w:val="No Spacing"/>
    <w:uiPriority w:val="99"/>
    <w:qFormat/>
    <w:rsid w:val="009F08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a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education" TargetMode="External"/><Relationship Id="rId5" Type="http://schemas.openxmlformats.org/officeDocument/2006/relationships/hyperlink" Target="http://www.nrc.edu.ru/est/r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Урал</cp:lastModifiedBy>
  <cp:revision>8</cp:revision>
  <cp:lastPrinted>2017-09-19T17:17:00Z</cp:lastPrinted>
  <dcterms:created xsi:type="dcterms:W3CDTF">2021-08-30T16:11:00Z</dcterms:created>
  <dcterms:modified xsi:type="dcterms:W3CDTF">2021-09-16T15:17:00Z</dcterms:modified>
</cp:coreProperties>
</file>